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Economic Analysis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Economic Analysis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Part A</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Chapter 14</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Question 6: </w:t>
      </w:r>
      <w:r>
        <w:rPr>
          <w:rFonts w:ascii="Times New Roman" w:cs="Times New Roman" w:hAnsi="Times New Roman"/>
          <w:sz w:val="24"/>
          <w:szCs w:val="24"/>
        </w:rPr>
        <w:t>When a competitive firm doubles the amount it sells, what happens to the price of its output and its total revenue?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When the competitive firm doubles the amount it sells, the price of its output remains the same while the total revenue doubles alon</w:t>
      </w:r>
      <w:r>
        <w:rPr>
          <w:rFonts w:ascii="Times New Roman" w:cs="Times New Roman" w:hAnsi="Times New Roman"/>
          <w:sz w:val="24"/>
          <w:szCs w:val="24"/>
        </w:rPr>
        <w:t xml:space="preserve">gside the price because the TR=p*q. 2tr=2p*q.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Chapter 15</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Question 6: </w:t>
      </w:r>
      <w:r>
        <w:rPr>
          <w:rFonts w:ascii="Times New Roman" w:cs="Times New Roman" w:hAnsi="Times New Roman"/>
          <w:sz w:val="24"/>
          <w:szCs w:val="24"/>
        </w:rPr>
        <w:t>Why does a monopoly not have a supply curve?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Monopoly does not have a supply curve because the organization or firm can decide the price it desires to sell its goods. A supply curve is used to give the relationship between the price and quantity of the products supplied </w:t>
      </w:r>
      <w:r>
        <w:rPr>
          <w:rFonts w:ascii="Times New Roman" w:cs="Times New Roman" w:hAnsi="Times New Roman"/>
          <w:sz w:val="24"/>
          <w:szCs w:val="24"/>
        </w:rPr>
        <w:t>at every given price. The supply curve is always upwards slopping as compared to the monopolist’s demand curve which is downward slopping because its marginal revenue curve is as well (</w:t>
      </w:r>
      <w:r>
        <w:rPr>
          <w:rFonts w:ascii="Times New Roman" w:cs="Times New Roman" w:hAnsi="Times New Roman"/>
          <w:sz w:val="24"/>
          <w:szCs w:val="24"/>
        </w:rPr>
        <w:t xml:space="preserve">Chap 15, </w:t>
      </w:r>
      <w:r>
        <w:rPr>
          <w:rFonts w:ascii="Times New Roman" w:cs="Times New Roman" w:hAnsi="Times New Roman"/>
          <w:sz w:val="24"/>
          <w:szCs w:val="24"/>
        </w:rPr>
        <w:t xml:space="preserve">p. 6). Monopolist firms maximize their profits where MR=MC. In this case, monopoly does not have a supply curve because there is no unique price-quantity relationship. This is because the quantity supplied by the business is not determined by the price, but by marginal revenue. </w:t>
      </w: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Part B. Questions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Of the three (3) statutes (laws) forming the basis of antitrust enforcement, what role does the Clayton Antitrust Act (1914) supposedly serve?</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The Clayton Antitr</w:t>
      </w:r>
      <w:r>
        <w:rPr>
          <w:rFonts w:ascii="Times New Roman" w:cs="Times New Roman" w:hAnsi="Times New Roman"/>
          <w:sz w:val="24"/>
          <w:szCs w:val="24"/>
        </w:rPr>
        <w:t>ust Act (1914) sought to outlaw</w:t>
      </w:r>
      <w:r>
        <w:rPr>
          <w:rFonts w:ascii="Times New Roman" w:cs="Times New Roman" w:hAnsi="Times New Roman"/>
          <w:sz w:val="24"/>
          <w:szCs w:val="24"/>
        </w:rPr>
        <w:t xml:space="preserve"> anticompetitive practices </w:t>
      </w:r>
      <w:r>
        <w:rPr>
          <w:rFonts w:ascii="Times New Roman" w:cs="Times New Roman" w:hAnsi="Times New Roman"/>
          <w:sz w:val="24"/>
          <w:szCs w:val="24"/>
        </w:rPr>
        <w:t xml:space="preserve">in their respective incipiency.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Consider section 1, "Case 2: The Railroad Industry and the ICC." How did ICC regulation of the railroad industry backfire and end up hindering competition? What was the industry's competition that the government overlooked?</w:t>
      </w:r>
      <w:r>
        <w:rPr>
          <w:rFonts w:ascii="Times New Roman" w:cs="Times New Roman" w:hAnsi="Times New Roman"/>
          <w:sz w:val="24"/>
          <w:szCs w:val="24"/>
        </w:rPr>
        <w:t xml:space="preserve"> </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ICC regulation backfired because it was unable to control competition, which was its primary function. There was more competition than the government realized; thus, ICC was considered obsolete and eventually disbanded. The government overlooked the competition that was outside the industry in the “form of trucking, water and air transport” (p. 3). </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Choose one of the four (4) cases found in Table 3, name it, and summarize its results.</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One of the four cases mentioned in Table 3 is the “U.S. Department of Justice v. U.S Steel (1920).” The results of the above case include: 1) U.S Steel eventually won the case; 2) However, U.S Steel was affected by the case outcome, and 3) together with other industries the U.S Steel collapsed due to foreign competition.</w:t>
      </w:r>
    </w:p>
    <w:p>
      <w:pPr>
        <w:pStyle w:val="style179"/>
        <w:numPr>
          <w:ilvl w:val="0"/>
          <w:numId w:val="1"/>
        </w:numPr>
        <w:spacing w:after="0" w:lineRule="auto" w:line="480"/>
        <w:rPr>
          <w:rFonts w:ascii="Times New Roman" w:cs="Times New Roman" w:hAnsi="Times New Roman"/>
          <w:sz w:val="24"/>
          <w:szCs w:val="24"/>
        </w:rPr>
      </w:pPr>
      <w:r>
        <w:rPr>
          <w:rFonts w:ascii="Times New Roman" w:cs="Times New Roman" w:hAnsi="Times New Roman"/>
          <w:sz w:val="24"/>
          <w:szCs w:val="24"/>
        </w:rPr>
        <w:t>Consider the cases of Schwinn Bicycle (Table 3) and RCA (Table 4). How do Austrians believe that both firms gradually changed over time from U.S. factories to mere brand names stamped on non-U.S. goods?</w:t>
      </w:r>
    </w:p>
    <w:p>
      <w:pPr>
        <w:pStyle w:val="style179"/>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Austrians believe that both firms gradually changed over time from U.S factories to mere brand names stamped on non-U.S goods since the U.S federal government </w:t>
      </w:r>
      <w:r>
        <w:rPr>
          <w:rFonts w:ascii="Times New Roman" w:cs="Times New Roman" w:hAnsi="Times New Roman"/>
          <w:sz w:val="24"/>
          <w:szCs w:val="24"/>
        </w:rPr>
        <w:t xml:space="preserve">essentially provided the U.S consumer market to the foreign competitors in the late 1970s and they have used that opportunity to expand on their operations across the U.S market.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ECONOMIC ANALYSIS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ECONOMIC ANALYSIS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37C6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7a53d91-8978-45da-9367-db793e16eac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be83dd0-36bd-4dac-9849-0524a137d9f2"/>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491</Words>
  <Pages>4</Pages>
  <Characters>2534</Characters>
  <Application>WPS Office</Application>
  <DocSecurity>0</DocSecurity>
  <Paragraphs>55</Paragraphs>
  <ScaleCrop>false</ScaleCrop>
  <LinksUpToDate>false</LinksUpToDate>
  <CharactersWithSpaces>3016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2018-07-19T13:19:40Z</dcterms:created>
  <dc:creator>hp</dc:creator>
  <lastModifiedBy>TA-1021</lastModifiedBy>
  <dcterms:modified xsi:type="dcterms:W3CDTF">2018-07-19T13:19:40Z</dcterms:modified>
  <revision>5</revision>
</coreProperties>
</file>

<file path=docProps/custom.xml><?xml version="1.0" encoding="utf-8"?>
<Properties xmlns="http://schemas.openxmlformats.org/officeDocument/2006/custom-properties" xmlns:vt="http://schemas.openxmlformats.org/officeDocument/2006/docPropsVTypes"/>
</file>